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610"/>
        <w:gridCol w:w="4608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5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  <w:bookmarkStart w:id="0" w:name="_GoBack"/>
            <w:bookmarkEnd w:id="0"/>
          </w:p>
        </w:tc>
        <w:tc>
          <w:tcPr>
            <w:tcW w:w="4608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5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61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5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61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, Georgia State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5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50" w:type="dxa"/>
            <w:vAlign w:val="center"/>
          </w:tcPr>
          <w:p w:rsidR="00F85D2A" w:rsidRPr="00372F58" w:rsidRDefault="00DB6ADD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5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61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5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61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31A98">
              <w:rPr>
                <w:rFonts w:ascii="Arial" w:hAnsi="Arial" w:cs="Arial"/>
                <w:color w:val="000000"/>
              </w:rPr>
              <w:t>Neuromelanin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Coeruleus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50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610" w:type="dxa"/>
            <w:vAlign w:val="center"/>
          </w:tcPr>
          <w:p w:rsidR="00F85D2A" w:rsidRPr="00372F58" w:rsidRDefault="002620E1" w:rsidP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5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61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608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5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61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829BD">
              <w:rPr>
                <w:rFonts w:ascii="Arial" w:hAnsi="Arial" w:cs="Arial"/>
                <w:color w:val="000000"/>
              </w:rPr>
              <w:t>Neurorestorative</w:t>
            </w:r>
            <w:proofErr w:type="spellEnd"/>
            <w:r w:rsidRPr="000829BD">
              <w:rPr>
                <w:rFonts w:ascii="Arial" w:hAnsi="Arial" w:cs="Arial"/>
                <w:color w:val="000000"/>
              </w:rPr>
              <w:t xml:space="preserve"> Brain Surgery for Disorders of Function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50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F85D2A" w:rsidRPr="00372F58" w:rsidRDefault="008E5FB3" w:rsidP="008E5FB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608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5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61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5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 xml:space="preserve">Bilal </w:t>
            </w:r>
            <w:proofErr w:type="spellStart"/>
            <w:r w:rsidRPr="00AB62EB">
              <w:rPr>
                <w:rFonts w:ascii="Arial" w:hAnsi="Arial" w:cs="Arial"/>
                <w:color w:val="000000"/>
              </w:rPr>
              <w:t>Haider</w:t>
            </w:r>
            <w:proofErr w:type="spellEnd"/>
            <w:r w:rsidRPr="00AB62E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474B3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61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10/5/2016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50" w:type="dxa"/>
            <w:vAlign w:val="center"/>
          </w:tcPr>
          <w:p w:rsidR="00522309" w:rsidRPr="00372F58" w:rsidRDefault="00522309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 xml:space="preserve">Global Diabetes Research </w:t>
            </w:r>
            <w:r w:rsidRPr="00372F58">
              <w:rPr>
                <w:rFonts w:ascii="Arial" w:hAnsi="Arial" w:cs="Arial"/>
                <w:color w:val="000000"/>
              </w:rPr>
              <w:lastRenderedPageBreak/>
              <w:t>Center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lastRenderedPageBreak/>
              <w:t xml:space="preserve">The Exercise is Medicine Initiative: Connecting Clinical and Community Care for </w:t>
            </w:r>
            <w:r w:rsidRPr="00372F58">
              <w:rPr>
                <w:rFonts w:ascii="Arial" w:hAnsi="Arial" w:cs="Arial"/>
                <w:color w:val="000000"/>
              </w:rPr>
              <w:lastRenderedPageBreak/>
              <w:t>Population Health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4/20/2016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50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522309" w:rsidRDefault="00522309" w:rsidP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 w:rsidR="00AB62EB"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Community-Public </w:t>
            </w:r>
            <w:r>
              <w:rPr>
                <w:rFonts w:ascii="Arial" w:hAnsi="Arial" w:cs="Arial"/>
                <w:color w:val="000000"/>
              </w:rPr>
              <w:lastRenderedPageBreak/>
              <w:t>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5th Annual Bettye Rose Connell Seminar </w:t>
            </w:r>
            <w:r>
              <w:rPr>
                <w:rFonts w:ascii="Arial" w:hAnsi="Arial" w:cs="Arial"/>
                <w:color w:val="000000"/>
              </w:rPr>
              <w:lastRenderedPageBreak/>
              <w:t>Lecture Series Panel Discussion - Innovations in Dementia Care: Current Status and Future Collaborations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Sook-Lei </w:t>
            </w:r>
            <w:proofErr w:type="spellStart"/>
            <w:r>
              <w:rPr>
                <w:rFonts w:ascii="Arial" w:hAnsi="Arial" w:cs="Arial"/>
                <w:color w:val="000000"/>
              </w:rPr>
              <w:t>Liew</w:t>
            </w:r>
            <w:proofErr w:type="spellEnd"/>
            <w:r>
              <w:rPr>
                <w:rFonts w:ascii="Arial" w:hAnsi="Arial" w:cs="Arial"/>
                <w:color w:val="000000"/>
              </w:rPr>
              <w:t>, PhD, MA, OTR/L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Interphotoreceptor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Retinoid Binding Protein and Eye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Diffusion Imaging </w:t>
            </w:r>
            <w:proofErr w:type="spellStart"/>
            <w:r>
              <w:rPr>
                <w:rFonts w:ascii="Arial" w:hAnsi="Arial" w:cs="Arial"/>
                <w:color w:val="000000"/>
              </w:rPr>
              <w:t>Tractography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Techniques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522309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 xml:space="preserve">Institute of </w:t>
            </w:r>
            <w:r>
              <w:rPr>
                <w:rFonts w:ascii="Arial" w:hAnsi="Arial" w:cs="Arial"/>
                <w:color w:val="000000"/>
              </w:rPr>
              <w:lastRenderedPageBreak/>
              <w:t>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The Role of Biomechanics in Glaucomatous Optic Neuropathy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5/15/2013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Cortico</w:t>
            </w:r>
            <w:proofErr w:type="spellEnd"/>
            <w:r>
              <w:rPr>
                <w:rFonts w:ascii="Arial" w:hAnsi="Arial" w:cs="Arial"/>
                <w:color w:val="000000"/>
              </w:rPr>
              <w:t>-Subcortical Networks Involved in Language Processing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F"/>
    <w:rsid w:val="00003B64"/>
    <w:rsid w:val="00033CC1"/>
    <w:rsid w:val="00064D01"/>
    <w:rsid w:val="00072EDB"/>
    <w:rsid w:val="000829BD"/>
    <w:rsid w:val="00094D8A"/>
    <w:rsid w:val="00131A98"/>
    <w:rsid w:val="00147283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449D3"/>
    <w:rsid w:val="00951D8C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18</cp:revision>
  <dcterms:created xsi:type="dcterms:W3CDTF">2017-05-02T14:43:00Z</dcterms:created>
  <dcterms:modified xsi:type="dcterms:W3CDTF">2017-05-03T13:18:00Z</dcterms:modified>
</cp:coreProperties>
</file>