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:rsidTr="00C536DB">
        <w:trPr>
          <w:trHeight w:val="288"/>
          <w:tblHeader/>
        </w:trPr>
        <w:tc>
          <w:tcPr>
            <w:tcW w:w="1536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12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569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73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8169E6" w:rsidRPr="003336BF" w:rsidTr="00C536DB">
        <w:trPr>
          <w:trHeight w:val="288"/>
        </w:trPr>
        <w:tc>
          <w:tcPr>
            <w:tcW w:w="1536" w:type="dxa"/>
            <w:vAlign w:val="center"/>
          </w:tcPr>
          <w:p w:rsidR="008169E6" w:rsidRDefault="00F81CB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</w:t>
            </w:r>
            <w:r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/2018</w:t>
            </w:r>
          </w:p>
        </w:tc>
        <w:tc>
          <w:tcPr>
            <w:tcW w:w="2212" w:type="dxa"/>
            <w:vAlign w:val="center"/>
          </w:tcPr>
          <w:p w:rsidR="008169E6" w:rsidRPr="00E30DDF" w:rsidRDefault="00F81CB5" w:rsidP="009211AC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Shan Ping Yu, MD, PhD</w:t>
            </w:r>
          </w:p>
        </w:tc>
        <w:tc>
          <w:tcPr>
            <w:tcW w:w="2569" w:type="dxa"/>
            <w:vAlign w:val="center"/>
          </w:tcPr>
          <w:p w:rsidR="008169E6" w:rsidRPr="00E30DDF" w:rsidRDefault="00F81CB5" w:rsidP="009211AC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 xml:space="preserve">Atlanta VA CVNR, </w:t>
            </w:r>
            <w:r>
              <w:rPr>
                <w:rFonts w:ascii="Arial" w:hAnsi="Arial" w:cs="Arial"/>
                <w:color w:val="000000"/>
              </w:rPr>
              <w:t>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:rsidR="008169E6" w:rsidRPr="00E30DDF" w:rsidRDefault="00F81CB5" w:rsidP="009211AC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Pharmacological Hypothermia for the Treatment of Ischemic Stroke and TBI</w:t>
            </w:r>
          </w:p>
        </w:tc>
      </w:tr>
      <w:tr w:rsidR="008169E6" w:rsidRPr="003336BF" w:rsidTr="00C536DB">
        <w:trPr>
          <w:trHeight w:val="288"/>
        </w:trPr>
        <w:tc>
          <w:tcPr>
            <w:tcW w:w="1536" w:type="dxa"/>
            <w:vAlign w:val="center"/>
          </w:tcPr>
          <w:p w:rsidR="008169E6" w:rsidRDefault="00BE091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08/01/2018</w:t>
            </w:r>
          </w:p>
        </w:tc>
        <w:tc>
          <w:tcPr>
            <w:tcW w:w="2212" w:type="dxa"/>
            <w:vAlign w:val="center"/>
          </w:tcPr>
          <w:p w:rsidR="008169E6" w:rsidRPr="00E30DDF" w:rsidRDefault="00BE0918" w:rsidP="009211AC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Katie L. Bales, PhD Candidate</w:t>
            </w:r>
          </w:p>
        </w:tc>
        <w:tc>
          <w:tcPr>
            <w:tcW w:w="2569" w:type="dxa"/>
            <w:vAlign w:val="center"/>
          </w:tcPr>
          <w:p w:rsidR="008169E6" w:rsidRPr="00E30DDF" w:rsidRDefault="00BE0918" w:rsidP="009211AC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Vision Science, U</w:t>
            </w:r>
            <w:r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4473" w:type="dxa"/>
            <w:vAlign w:val="center"/>
          </w:tcPr>
          <w:p w:rsidR="008169E6" w:rsidRPr="00E30DDF" w:rsidRDefault="00BE0918" w:rsidP="009211AC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BBS5 and Mks6 Mutations Lead to Retinal Degeneration</w:t>
            </w:r>
          </w:p>
        </w:tc>
      </w:tr>
      <w:tr w:rsidR="008169E6" w:rsidRPr="003336BF" w:rsidTr="00C536DB">
        <w:trPr>
          <w:trHeight w:val="288"/>
        </w:trPr>
        <w:tc>
          <w:tcPr>
            <w:tcW w:w="1536" w:type="dxa"/>
            <w:vAlign w:val="center"/>
          </w:tcPr>
          <w:p w:rsidR="008169E6" w:rsidRDefault="00DF286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06/20/2018</w:t>
            </w:r>
          </w:p>
        </w:tc>
        <w:tc>
          <w:tcPr>
            <w:tcW w:w="2212" w:type="dxa"/>
            <w:vAlign w:val="center"/>
          </w:tcPr>
          <w:p w:rsidR="008169E6" w:rsidRPr="00E30DDF" w:rsidRDefault="00DF2868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M. Nickerson, PhD</w:t>
            </w:r>
          </w:p>
        </w:tc>
        <w:tc>
          <w:tcPr>
            <w:tcW w:w="2569" w:type="dxa"/>
            <w:vAlign w:val="center"/>
          </w:tcPr>
          <w:p w:rsidR="008169E6" w:rsidRPr="00E30DDF" w:rsidRDefault="00DF2868" w:rsidP="009211AC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8169E6" w:rsidRPr="00E30DDF" w:rsidRDefault="00DF2868" w:rsidP="009211AC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The Retinal Pigment Epithelium and Recovery of the Blood Retina Barrie</w:t>
            </w:r>
            <w:bookmarkStart w:id="0" w:name="_GoBack"/>
            <w:bookmarkEnd w:id="0"/>
            <w:r w:rsidRPr="00DF2868">
              <w:rPr>
                <w:rFonts w:ascii="Arial" w:hAnsi="Arial" w:cs="Arial"/>
                <w:color w:val="000000"/>
              </w:rPr>
              <w:t>r</w:t>
            </w:r>
          </w:p>
        </w:tc>
      </w:tr>
      <w:tr w:rsidR="00F724D8" w:rsidRPr="003336BF" w:rsidTr="00C536DB">
        <w:trPr>
          <w:trHeight w:val="288"/>
        </w:trPr>
        <w:tc>
          <w:tcPr>
            <w:tcW w:w="1536" w:type="dxa"/>
            <w:vAlign w:val="center"/>
          </w:tcPr>
          <w:p w:rsidR="00F724D8" w:rsidRDefault="0070746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06/13/2018</w:t>
            </w:r>
          </w:p>
        </w:tc>
        <w:tc>
          <w:tcPr>
            <w:tcW w:w="2212" w:type="dxa"/>
            <w:vAlign w:val="center"/>
          </w:tcPr>
          <w:p w:rsidR="00F724D8" w:rsidRPr="00E30DDF" w:rsidRDefault="0070746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746C">
              <w:rPr>
                <w:rFonts w:ascii="Arial" w:hAnsi="Arial" w:cs="Arial"/>
                <w:color w:val="000000"/>
              </w:rPr>
              <w:t>Argye</w:t>
            </w:r>
            <w:proofErr w:type="spellEnd"/>
            <w:r w:rsidRPr="0070746C">
              <w:rPr>
                <w:rFonts w:ascii="Arial" w:hAnsi="Arial" w:cs="Arial"/>
                <w:color w:val="000000"/>
              </w:rPr>
              <w:t xml:space="preserve"> Beth Hillis, MD, MA</w:t>
            </w:r>
          </w:p>
        </w:tc>
        <w:tc>
          <w:tcPr>
            <w:tcW w:w="2569" w:type="dxa"/>
            <w:vAlign w:val="center"/>
          </w:tcPr>
          <w:p w:rsidR="00F724D8" w:rsidRPr="00E30DDF" w:rsidRDefault="0070746C" w:rsidP="009211AC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 xml:space="preserve">Neurology, </w:t>
            </w:r>
            <w:r>
              <w:rPr>
                <w:rFonts w:ascii="Arial" w:hAnsi="Arial" w:cs="Arial"/>
                <w:color w:val="000000"/>
              </w:rPr>
              <w:t>Johns Hopkins University School of Medicine</w:t>
            </w:r>
          </w:p>
        </w:tc>
        <w:tc>
          <w:tcPr>
            <w:tcW w:w="4473" w:type="dxa"/>
            <w:vAlign w:val="center"/>
          </w:tcPr>
          <w:p w:rsidR="00F724D8" w:rsidRPr="00E30DDF" w:rsidRDefault="0070746C" w:rsidP="009211AC">
            <w:pPr>
              <w:rPr>
                <w:rFonts w:ascii="Arial" w:hAnsi="Arial" w:cs="Arial"/>
                <w:color w:val="000000"/>
              </w:rPr>
            </w:pPr>
            <w:r w:rsidRPr="0070746C">
              <w:rPr>
                <w:rFonts w:ascii="Arial" w:hAnsi="Arial" w:cs="Arial"/>
                <w:color w:val="000000"/>
              </w:rPr>
              <w:t xml:space="preserve">Aphasia Recovery or Decline in the First Year: </w:t>
            </w:r>
            <w:proofErr w:type="gramStart"/>
            <w:r w:rsidRPr="0070746C">
              <w:rPr>
                <w:rFonts w:ascii="Arial" w:hAnsi="Arial" w:cs="Arial"/>
                <w:color w:val="000000"/>
              </w:rPr>
              <w:t>the</w:t>
            </w:r>
            <w:proofErr w:type="gramEnd"/>
            <w:r w:rsidRPr="0070746C">
              <w:rPr>
                <w:rFonts w:ascii="Arial" w:hAnsi="Arial" w:cs="Arial"/>
                <w:color w:val="000000"/>
              </w:rPr>
              <w:t xml:space="preserve"> Influence of Tissue Health and Medications</w:t>
            </w:r>
          </w:p>
        </w:tc>
      </w:tr>
      <w:tr w:rsidR="00F724D8" w:rsidRPr="003336BF" w:rsidTr="00C536DB">
        <w:trPr>
          <w:trHeight w:val="288"/>
        </w:trPr>
        <w:tc>
          <w:tcPr>
            <w:tcW w:w="1536" w:type="dxa"/>
            <w:vAlign w:val="center"/>
          </w:tcPr>
          <w:p w:rsidR="00F724D8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F724D8" w:rsidRPr="00E30DDF" w:rsidRDefault="006C0AB2" w:rsidP="009211AC">
            <w:pPr>
              <w:rPr>
                <w:rFonts w:ascii="Arial" w:hAnsi="Arial" w:cs="Arial"/>
                <w:color w:val="000000"/>
              </w:rPr>
            </w:pPr>
            <w:r w:rsidRPr="006C0AB2">
              <w:rPr>
                <w:rFonts w:ascii="Arial" w:hAnsi="Arial" w:cs="Arial"/>
                <w:color w:val="000000"/>
              </w:rPr>
              <w:t xml:space="preserve">M. Isabel </w:t>
            </w:r>
            <w:proofErr w:type="spellStart"/>
            <w:r w:rsidRPr="006C0AB2">
              <w:rPr>
                <w:rFonts w:ascii="Arial" w:hAnsi="Arial" w:cs="Arial"/>
                <w:color w:val="000000"/>
              </w:rPr>
              <w:t>Vanegas</w:t>
            </w:r>
            <w:proofErr w:type="spellEnd"/>
            <w:r w:rsidRPr="006C0AB2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F724D8" w:rsidRPr="00E30DDF" w:rsidRDefault="00291A22" w:rsidP="009211AC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Neurology, NYU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1A22">
              <w:rPr>
                <w:rFonts w:ascii="Arial" w:hAnsi="Arial" w:cs="Arial"/>
                <w:color w:val="000000"/>
              </w:rPr>
              <w:t>School of Medicine</w:t>
            </w:r>
          </w:p>
        </w:tc>
        <w:tc>
          <w:tcPr>
            <w:tcW w:w="4473" w:type="dxa"/>
            <w:vAlign w:val="center"/>
          </w:tcPr>
          <w:p w:rsidR="00F724D8" w:rsidRPr="00E30DDF" w:rsidRDefault="00291A22" w:rsidP="009211AC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Novel Paradigms to Study Visual Response Modulations in Parkinson's Disease</w:t>
            </w:r>
          </w:p>
        </w:tc>
      </w:tr>
      <w:tr w:rsidR="00F724D8" w:rsidRPr="003336BF" w:rsidTr="00C536DB">
        <w:trPr>
          <w:trHeight w:val="288"/>
        </w:trPr>
        <w:tc>
          <w:tcPr>
            <w:tcW w:w="1536" w:type="dxa"/>
            <w:vAlign w:val="center"/>
          </w:tcPr>
          <w:p w:rsidR="00F724D8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F724D8">
              <w:rPr>
                <w:rFonts w:ascii="Arial" w:hAnsi="Arial" w:cs="Arial"/>
                <w:color w:val="000000"/>
              </w:rPr>
              <w:t>5/16/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F724D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F724D8" w:rsidRPr="00E30DDF" w:rsidRDefault="00F724D8" w:rsidP="009211AC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 xml:space="preserve">Jennifer </w:t>
            </w:r>
            <w:proofErr w:type="spellStart"/>
            <w:r w:rsidRPr="00F724D8">
              <w:rPr>
                <w:rFonts w:ascii="Arial" w:hAnsi="Arial" w:cs="Arial"/>
                <w:color w:val="000000"/>
              </w:rPr>
              <w:t>Mascaro</w:t>
            </w:r>
            <w:proofErr w:type="spellEnd"/>
            <w:r w:rsidRPr="00F724D8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F724D8" w:rsidRPr="00E30DDF" w:rsidRDefault="00F724D8" w:rsidP="009211AC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Family and Preventive Medicine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4D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F724D8" w:rsidRPr="00E30DDF" w:rsidRDefault="00F724D8" w:rsidP="009211AC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Meditation Interventions for Social and Emotional Flourishing</w:t>
            </w:r>
          </w:p>
        </w:tc>
      </w:tr>
      <w:tr w:rsidR="00A41B5D" w:rsidRPr="003336BF" w:rsidTr="00C536DB">
        <w:trPr>
          <w:trHeight w:val="288"/>
        </w:trPr>
        <w:tc>
          <w:tcPr>
            <w:tcW w:w="1536" w:type="dxa"/>
            <w:vAlign w:val="center"/>
          </w:tcPr>
          <w:p w:rsidR="00A41B5D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E30DDF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E30DDF">
              <w:rPr>
                <w:rFonts w:ascii="Arial" w:hAnsi="Arial" w:cs="Arial"/>
                <w:color w:val="000000"/>
              </w:rPr>
              <w:t>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E30DD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A41B5D" w:rsidRPr="00A615C4" w:rsidRDefault="00E30DDF" w:rsidP="009211AC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David Reiter, PhD</w:t>
            </w:r>
          </w:p>
        </w:tc>
        <w:tc>
          <w:tcPr>
            <w:tcW w:w="2569" w:type="dxa"/>
            <w:vAlign w:val="center"/>
          </w:tcPr>
          <w:p w:rsidR="00A41B5D" w:rsidRDefault="00E30DDF" w:rsidP="009211AC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Orthopedics, Emory University</w:t>
            </w:r>
          </w:p>
        </w:tc>
        <w:tc>
          <w:tcPr>
            <w:tcW w:w="4473" w:type="dxa"/>
            <w:vAlign w:val="center"/>
          </w:tcPr>
          <w:p w:rsidR="00A41B5D" w:rsidRPr="00A615C4" w:rsidRDefault="00E30DDF" w:rsidP="009211AC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Advanced Musculoskeletal Magnetic Resonance for Improved Phenotyping of Primary Aging and Disease in Humans</w:t>
            </w:r>
          </w:p>
        </w:tc>
      </w:tr>
      <w:tr w:rsidR="009669C7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669C7" w:rsidRDefault="006C0AB2" w:rsidP="009669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669C7">
              <w:rPr>
                <w:rFonts w:ascii="Arial" w:hAnsi="Arial" w:cs="Arial"/>
                <w:color w:val="000000"/>
              </w:rPr>
              <w:t>4/18/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669C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669C7" w:rsidRPr="00A615C4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Seminar Lecture Series - </w:t>
            </w:r>
            <w:r w:rsidRPr="009669C7">
              <w:rPr>
                <w:rFonts w:ascii="Arial" w:hAnsi="Arial" w:cs="Arial"/>
                <w:color w:val="000000"/>
              </w:rPr>
              <w:t>Maybe it’s NOT you: The Role of the Built Environment in Patient Safety</w:t>
            </w:r>
          </w:p>
        </w:tc>
      </w:tr>
      <w:tr w:rsidR="009669C7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669C7" w:rsidRDefault="006C0AB2" w:rsidP="009669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669C7">
              <w:rPr>
                <w:rFonts w:ascii="Arial" w:hAnsi="Arial" w:cs="Arial"/>
                <w:color w:val="000000"/>
              </w:rPr>
              <w:t>4/17/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669C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669C7" w:rsidRPr="00A615C4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Memorial Lecture - </w:t>
            </w:r>
            <w:r w:rsidRPr="009669C7">
              <w:rPr>
                <w:rFonts w:ascii="Arial" w:hAnsi="Arial" w:cs="Arial"/>
                <w:color w:val="000000"/>
              </w:rPr>
              <w:t>Preventing Hospital Falls: Balancing Vigilance, Autonomy, Cost and Gravity</w:t>
            </w:r>
          </w:p>
        </w:tc>
      </w:tr>
      <w:tr w:rsidR="00A615C4" w:rsidRPr="003336BF" w:rsidTr="00C536DB">
        <w:trPr>
          <w:trHeight w:val="288"/>
        </w:trPr>
        <w:tc>
          <w:tcPr>
            <w:tcW w:w="1536" w:type="dxa"/>
            <w:vAlign w:val="center"/>
          </w:tcPr>
          <w:p w:rsidR="00A615C4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A615C4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A615C4">
              <w:rPr>
                <w:rFonts w:ascii="Arial" w:hAnsi="Arial" w:cs="Arial"/>
                <w:color w:val="000000"/>
              </w:rPr>
              <w:t>4/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A615C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A615C4" w:rsidRPr="00DC4B9E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Vincent F. Martin, M.S.</w:t>
            </w:r>
          </w:p>
        </w:tc>
        <w:tc>
          <w:tcPr>
            <w:tcW w:w="2569" w:type="dxa"/>
            <w:vAlign w:val="center"/>
          </w:tcPr>
          <w:p w:rsidR="00A615C4" w:rsidRDefault="00A615C4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Interactive Computing, Georgia Tech</w:t>
            </w:r>
          </w:p>
        </w:tc>
        <w:tc>
          <w:tcPr>
            <w:tcW w:w="4473" w:type="dxa"/>
            <w:vAlign w:val="center"/>
          </w:tcPr>
          <w:p w:rsidR="00A615C4" w:rsidRPr="00A615C4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Non-Visual Data Access: Little Big Data, Big Little Mess</w:t>
            </w:r>
          </w:p>
        </w:tc>
      </w:tr>
      <w:tr w:rsidR="00DC4B9E" w:rsidRPr="003336BF" w:rsidTr="00C536DB">
        <w:trPr>
          <w:trHeight w:val="288"/>
        </w:trPr>
        <w:tc>
          <w:tcPr>
            <w:tcW w:w="1536" w:type="dxa"/>
            <w:vAlign w:val="center"/>
          </w:tcPr>
          <w:p w:rsidR="00DC4B9E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DC4B9E">
              <w:rPr>
                <w:rFonts w:ascii="Arial" w:hAnsi="Arial" w:cs="Arial"/>
                <w:color w:val="000000"/>
              </w:rPr>
              <w:t>3/28/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DC4B9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DC4B9E" w:rsidRPr="009211AC" w:rsidRDefault="00DC4B9E" w:rsidP="009211AC">
            <w:pPr>
              <w:rPr>
                <w:rFonts w:ascii="Arial" w:hAnsi="Arial" w:cs="Arial"/>
                <w:color w:val="000000"/>
              </w:rPr>
            </w:pPr>
            <w:r w:rsidRPr="00DC4B9E">
              <w:rPr>
                <w:rFonts w:ascii="Arial" w:hAnsi="Arial" w:cs="Arial"/>
                <w:color w:val="000000"/>
              </w:rPr>
              <w:t>Anna Barrett, MD</w:t>
            </w:r>
          </w:p>
        </w:tc>
        <w:tc>
          <w:tcPr>
            <w:tcW w:w="2569" w:type="dxa"/>
            <w:vAlign w:val="center"/>
          </w:tcPr>
          <w:p w:rsidR="00DC4B9E" w:rsidRPr="009211AC" w:rsidRDefault="00A615C4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&amp; Rehabilitation, Rutgers; Kessler Foundation</w:t>
            </w:r>
          </w:p>
        </w:tc>
        <w:tc>
          <w:tcPr>
            <w:tcW w:w="4473" w:type="dxa"/>
            <w:vAlign w:val="center"/>
          </w:tcPr>
          <w:p w:rsidR="00DC4B9E" w:rsidRPr="009211AC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Translating Spatial Cognition for Neurological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Rehabilitation Medicine,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11A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Implementation Science and its Relevance to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Seema Yousuf, PhD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Emergency Medicine, 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Traumatic Brain Injury with Diabetes as a Comorbid Condition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Physics and Astronomy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211AC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Advanced MR Imaging of Stroke and its Application to Rehabilitation Sciences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 xml:space="preserve">Gianluca </w:t>
            </w:r>
            <w:proofErr w:type="spellStart"/>
            <w:r w:rsidRPr="00C536DB">
              <w:rPr>
                <w:rFonts w:ascii="Arial" w:hAnsi="Arial" w:cs="Arial"/>
                <w:color w:val="000000"/>
              </w:rPr>
              <w:t>Tosini</w:t>
            </w:r>
            <w:proofErr w:type="spellEnd"/>
            <w:r w:rsidRPr="00C536D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536DB">
              <w:rPr>
                <w:rFonts w:ascii="Arial" w:hAnsi="Arial" w:cs="Arial"/>
                <w:color w:val="000000"/>
              </w:rPr>
              <w:t>Morehouse School of Medicine</w:t>
            </w:r>
          </w:p>
        </w:tc>
        <w:tc>
          <w:tcPr>
            <w:tcW w:w="4473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Understanding Melatonin Receptor Action: Latest Insights from Mouse Models, and their Relevance to Human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1/31/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Jacqueline </w:t>
            </w:r>
            <w:proofErr w:type="spellStart"/>
            <w:r w:rsidRPr="004622BB">
              <w:rPr>
                <w:rFonts w:ascii="Arial" w:hAnsi="Arial" w:cs="Arial"/>
                <w:color w:val="000000"/>
              </w:rPr>
              <w:t>Laures</w:t>
            </w:r>
            <w:proofErr w:type="spellEnd"/>
            <w:r w:rsidRPr="004622BB">
              <w:rPr>
                <w:rFonts w:ascii="Arial" w:hAnsi="Arial" w:cs="Arial"/>
                <w:color w:val="000000"/>
              </w:rPr>
              <w:t>-Gore, PhD</w:t>
            </w:r>
          </w:p>
        </w:tc>
        <w:tc>
          <w:tcPr>
            <w:tcW w:w="2569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Education &amp; Human Development, Georgia State University</w:t>
            </w:r>
          </w:p>
        </w:tc>
        <w:tc>
          <w:tcPr>
            <w:tcW w:w="4473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Stress, Depression, and Integrative Health in Adults with Aphasia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 xml:space="preserve">Michael D. </w:t>
            </w:r>
            <w:proofErr w:type="spellStart"/>
            <w:r w:rsidRPr="00465F03">
              <w:rPr>
                <w:rFonts w:ascii="Arial" w:hAnsi="Arial" w:cs="Arial"/>
                <w:color w:val="000000"/>
              </w:rPr>
              <w:t>Abràmoff</w:t>
            </w:r>
            <w:proofErr w:type="spellEnd"/>
            <w:r w:rsidRPr="00465F03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Ophthalmology and Visual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65F03">
              <w:rPr>
                <w:rFonts w:ascii="Arial" w:hAnsi="Arial" w:cs="Arial"/>
                <w:color w:val="000000"/>
              </w:rPr>
              <w:t>University of Iowa</w:t>
            </w:r>
          </w:p>
        </w:tc>
        <w:tc>
          <w:tcPr>
            <w:tcW w:w="4473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Automated Detection of Diabetic Retinopathy in Frontlines of Care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473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569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473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11/</w:t>
            </w:r>
            <w:r w:rsidR="006C0AB2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473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>University of California San Diego and V</w:t>
            </w:r>
            <w:r>
              <w:rPr>
                <w:rFonts w:ascii="Arial" w:hAnsi="Arial" w:cs="Arial"/>
                <w:color w:val="000000"/>
              </w:rPr>
              <w:t>AMC</w:t>
            </w:r>
            <w:r w:rsidRPr="0000268C">
              <w:rPr>
                <w:rFonts w:ascii="Arial" w:hAnsi="Arial" w:cs="Arial"/>
                <w:color w:val="000000"/>
              </w:rPr>
              <w:t>, San Diego</w:t>
            </w:r>
          </w:p>
        </w:tc>
        <w:tc>
          <w:tcPr>
            <w:tcW w:w="4473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Neurology, Emory University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5/31/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Multielectrode Array Recordings  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 xml:space="preserve">Mark </w:t>
            </w:r>
            <w:proofErr w:type="spellStart"/>
            <w:r w:rsidRPr="007F0E28">
              <w:rPr>
                <w:rFonts w:ascii="Arial" w:hAnsi="Arial" w:cs="Arial"/>
                <w:color w:val="000000"/>
              </w:rPr>
              <w:t>Humayun</w:t>
            </w:r>
            <w:proofErr w:type="spellEnd"/>
            <w:r w:rsidRPr="007F0E28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4/19/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CVNR, Georgia State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 xml:space="preserve">Neuromelanin Sensitive MRI of Substantia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Nigra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and Locus Coeruleus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1/18/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Andrew Feola,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4/19/2016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Dobromir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6/10/2015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5/27/2015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5/28/2014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4/30/2014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</w:rPr>
              <w:t>Borich</w:t>
            </w:r>
            <w:proofErr w:type="spellEnd"/>
            <w:r>
              <w:rPr>
                <w:rFonts w:ascii="Arial" w:hAnsi="Arial" w:cs="Arial"/>
                <w:color w:val="000000"/>
              </w:rPr>
              <w:t>, DPT,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2/26/2014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Cognitive Processes </w:t>
            </w:r>
            <w:proofErr w:type="spellStart"/>
            <w:r>
              <w:rPr>
                <w:rFonts w:ascii="Arial" w:hAnsi="Arial" w:cs="Arial"/>
                <w:color w:val="000000"/>
              </w:rPr>
              <w:t>Subserving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Tool Use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1/15/2014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84476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84476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6/26/2013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6/19/2013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5/22/2013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5/15/2013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8/2013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4/24/2013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Trisha </w:t>
            </w:r>
            <w:proofErr w:type="spellStart"/>
            <w:r>
              <w:rPr>
                <w:rFonts w:ascii="Arial" w:hAnsi="Arial" w:cs="Arial"/>
                <w:color w:val="000000"/>
              </w:rPr>
              <w:t>Kesar</w:t>
            </w:r>
            <w:proofErr w:type="spellEnd"/>
            <w:r>
              <w:rPr>
                <w:rFonts w:ascii="Arial" w:hAnsi="Arial" w:cs="Arial"/>
                <w:color w:val="000000"/>
              </w:rPr>
              <w:t>, 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:rsidR="003336BF" w:rsidRPr="007D477F" w:rsidRDefault="003336BF" w:rsidP="003336BF">
      <w:pPr>
        <w:rPr>
          <w:rFonts w:ascii="Arial" w:hAnsi="Arial" w:cs="Arial"/>
        </w:rPr>
      </w:pPr>
    </w:p>
    <w:p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BF"/>
    <w:rsid w:val="0000268C"/>
    <w:rsid w:val="00003B64"/>
    <w:rsid w:val="00033CC1"/>
    <w:rsid w:val="00064D01"/>
    <w:rsid w:val="00072EDB"/>
    <w:rsid w:val="000828DC"/>
    <w:rsid w:val="000829BD"/>
    <w:rsid w:val="00094D8A"/>
    <w:rsid w:val="000C1E8E"/>
    <w:rsid w:val="00131A98"/>
    <w:rsid w:val="001375F1"/>
    <w:rsid w:val="00147283"/>
    <w:rsid w:val="001955D1"/>
    <w:rsid w:val="001B7297"/>
    <w:rsid w:val="001E7DE0"/>
    <w:rsid w:val="001F6675"/>
    <w:rsid w:val="00201715"/>
    <w:rsid w:val="002119C7"/>
    <w:rsid w:val="00212609"/>
    <w:rsid w:val="002234E6"/>
    <w:rsid w:val="002620E1"/>
    <w:rsid w:val="00274818"/>
    <w:rsid w:val="00285C10"/>
    <w:rsid w:val="00291A22"/>
    <w:rsid w:val="002A7231"/>
    <w:rsid w:val="002D11A9"/>
    <w:rsid w:val="002E5194"/>
    <w:rsid w:val="00313BE2"/>
    <w:rsid w:val="003157AA"/>
    <w:rsid w:val="003204D2"/>
    <w:rsid w:val="003336BF"/>
    <w:rsid w:val="00341577"/>
    <w:rsid w:val="00354203"/>
    <w:rsid w:val="00372F58"/>
    <w:rsid w:val="0037588E"/>
    <w:rsid w:val="00393A0A"/>
    <w:rsid w:val="003B5A47"/>
    <w:rsid w:val="003E7D07"/>
    <w:rsid w:val="003F5615"/>
    <w:rsid w:val="00417EC7"/>
    <w:rsid w:val="00442FD8"/>
    <w:rsid w:val="004622BB"/>
    <w:rsid w:val="00465F03"/>
    <w:rsid w:val="0047065E"/>
    <w:rsid w:val="00474B32"/>
    <w:rsid w:val="0047733C"/>
    <w:rsid w:val="004B6CE5"/>
    <w:rsid w:val="004E5B94"/>
    <w:rsid w:val="004F29AF"/>
    <w:rsid w:val="004F6166"/>
    <w:rsid w:val="004F769B"/>
    <w:rsid w:val="00522309"/>
    <w:rsid w:val="005226C5"/>
    <w:rsid w:val="00546473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72337"/>
    <w:rsid w:val="00676964"/>
    <w:rsid w:val="006B4962"/>
    <w:rsid w:val="006C0AB2"/>
    <w:rsid w:val="006C51DA"/>
    <w:rsid w:val="006C7A56"/>
    <w:rsid w:val="006D030B"/>
    <w:rsid w:val="006E4BDC"/>
    <w:rsid w:val="006F56FA"/>
    <w:rsid w:val="00706B16"/>
    <w:rsid w:val="0070746C"/>
    <w:rsid w:val="007343D8"/>
    <w:rsid w:val="007A0445"/>
    <w:rsid w:val="007B2A3D"/>
    <w:rsid w:val="007C0F88"/>
    <w:rsid w:val="007C53B7"/>
    <w:rsid w:val="007D477F"/>
    <w:rsid w:val="007D7F38"/>
    <w:rsid w:val="007F0E28"/>
    <w:rsid w:val="008018B1"/>
    <w:rsid w:val="008169E6"/>
    <w:rsid w:val="00844765"/>
    <w:rsid w:val="00844984"/>
    <w:rsid w:val="0085180E"/>
    <w:rsid w:val="008668EB"/>
    <w:rsid w:val="00885F9A"/>
    <w:rsid w:val="008A374B"/>
    <w:rsid w:val="008A7342"/>
    <w:rsid w:val="008D3C24"/>
    <w:rsid w:val="008E5FB3"/>
    <w:rsid w:val="008E605A"/>
    <w:rsid w:val="008E7D64"/>
    <w:rsid w:val="00905715"/>
    <w:rsid w:val="009211AC"/>
    <w:rsid w:val="009449D3"/>
    <w:rsid w:val="00951D8C"/>
    <w:rsid w:val="00952395"/>
    <w:rsid w:val="009669C7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41B5D"/>
    <w:rsid w:val="00A469C7"/>
    <w:rsid w:val="00A615C4"/>
    <w:rsid w:val="00A6267C"/>
    <w:rsid w:val="00A95075"/>
    <w:rsid w:val="00AB62EB"/>
    <w:rsid w:val="00AB6479"/>
    <w:rsid w:val="00B028C2"/>
    <w:rsid w:val="00B05ADF"/>
    <w:rsid w:val="00B17043"/>
    <w:rsid w:val="00B3291D"/>
    <w:rsid w:val="00B348B5"/>
    <w:rsid w:val="00B37A86"/>
    <w:rsid w:val="00B418D0"/>
    <w:rsid w:val="00B60B5B"/>
    <w:rsid w:val="00B970BE"/>
    <w:rsid w:val="00BC4575"/>
    <w:rsid w:val="00BC6495"/>
    <w:rsid w:val="00BD5851"/>
    <w:rsid w:val="00BE0918"/>
    <w:rsid w:val="00C13999"/>
    <w:rsid w:val="00C1678B"/>
    <w:rsid w:val="00C32D0A"/>
    <w:rsid w:val="00C465BD"/>
    <w:rsid w:val="00C52AF4"/>
    <w:rsid w:val="00C536DB"/>
    <w:rsid w:val="00C87B0E"/>
    <w:rsid w:val="00C962BD"/>
    <w:rsid w:val="00CF0F0E"/>
    <w:rsid w:val="00D218B1"/>
    <w:rsid w:val="00D2759C"/>
    <w:rsid w:val="00D316C1"/>
    <w:rsid w:val="00D42BED"/>
    <w:rsid w:val="00D82EA4"/>
    <w:rsid w:val="00D9447A"/>
    <w:rsid w:val="00D97D09"/>
    <w:rsid w:val="00DA5BC7"/>
    <w:rsid w:val="00DB6ADD"/>
    <w:rsid w:val="00DC21FE"/>
    <w:rsid w:val="00DC4B9E"/>
    <w:rsid w:val="00DC600D"/>
    <w:rsid w:val="00DF2868"/>
    <w:rsid w:val="00DF66DB"/>
    <w:rsid w:val="00E0702B"/>
    <w:rsid w:val="00E15DC0"/>
    <w:rsid w:val="00E30DDF"/>
    <w:rsid w:val="00E40333"/>
    <w:rsid w:val="00E54520"/>
    <w:rsid w:val="00E545D8"/>
    <w:rsid w:val="00E572A4"/>
    <w:rsid w:val="00E57582"/>
    <w:rsid w:val="00E91BB9"/>
    <w:rsid w:val="00E94FD2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4AB0"/>
    <w:rsid w:val="00F47BB9"/>
    <w:rsid w:val="00F47BC3"/>
    <w:rsid w:val="00F724D8"/>
    <w:rsid w:val="00F80713"/>
    <w:rsid w:val="00F81CB5"/>
    <w:rsid w:val="00F85211"/>
    <w:rsid w:val="00F85D2A"/>
    <w:rsid w:val="00F85FF2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A7F9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17</cp:revision>
  <dcterms:created xsi:type="dcterms:W3CDTF">2018-02-06T14:12:00Z</dcterms:created>
  <dcterms:modified xsi:type="dcterms:W3CDTF">2018-08-22T20:09:00Z</dcterms:modified>
</cp:coreProperties>
</file>